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20"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30"/>
          <w:szCs w:val="30"/>
        </w:rPr>
        <w:t>专业培训记录</w:t>
      </w:r>
    </w:p>
    <w:p>
      <w:pPr>
        <w:snapToGrid w:val="0"/>
        <w:spacing w:after="120" w:afterLines="50" w:line="320" w:lineRule="exact"/>
        <w:jc w:val="center"/>
        <w:rPr>
          <w:rFonts w:eastAsia="隶书"/>
          <w:b/>
          <w:sz w:val="22"/>
          <w:szCs w:val="22"/>
        </w:rPr>
      </w:pPr>
      <w:bookmarkStart w:id="0" w:name="Q勾选15"/>
      <w:r>
        <w:rPr>
          <w:rFonts w:hint="eastAsia"/>
          <w:b/>
          <w:sz w:val="22"/>
          <w:szCs w:val="22"/>
        </w:rPr>
        <w:t>■</w:t>
      </w:r>
      <w:bookmarkEnd w:id="0"/>
      <w:r>
        <w:rPr>
          <w:b/>
          <w:sz w:val="22"/>
          <w:szCs w:val="22"/>
        </w:rPr>
        <w:t xml:space="preserve">QMS  </w:t>
      </w:r>
      <w:bookmarkStart w:id="1" w:name="QJ勾选"/>
      <w:r>
        <w:rPr>
          <w:rFonts w:hint="eastAsia"/>
          <w:b/>
          <w:sz w:val="22"/>
          <w:szCs w:val="22"/>
        </w:rPr>
        <w:t>□</w:t>
      </w:r>
      <w:bookmarkEnd w:id="1"/>
      <w:r>
        <w:rPr>
          <w:rFonts w:hint="eastAsia"/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0430  </w:t>
      </w:r>
      <w:bookmarkStart w:id="2" w:name="E勾选"/>
      <w:r>
        <w:rPr>
          <w:rFonts w:hint="eastAsia"/>
          <w:b/>
          <w:sz w:val="22"/>
          <w:szCs w:val="22"/>
        </w:rPr>
        <w:t>□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■</w:t>
      </w:r>
      <w:bookmarkEnd w:id="3"/>
      <w:r>
        <w:rPr>
          <w:b/>
          <w:sz w:val="22"/>
          <w:szCs w:val="22"/>
        </w:rPr>
        <w:t>OHSMS</w:t>
      </w:r>
    </w:p>
    <w:tbl>
      <w:tblPr>
        <w:tblStyle w:val="5"/>
        <w:tblW w:w="1067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340"/>
        <w:gridCol w:w="2268"/>
        <w:gridCol w:w="2030"/>
        <w:gridCol w:w="1960"/>
        <w:gridCol w:w="21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2249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bookmarkStart w:id="6" w:name="_GoBack"/>
            <w:r>
              <w:rPr>
                <w:rFonts w:hint="eastAsia"/>
                <w:b/>
                <w:sz w:val="22"/>
                <w:szCs w:val="22"/>
              </w:rPr>
              <w:t>受审核方名称</w:t>
            </w:r>
          </w:p>
        </w:tc>
        <w:tc>
          <w:tcPr>
            <w:tcW w:w="4298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南通双耀冲压有限公司</w:t>
            </w:r>
            <w:bookmarkEnd w:id="4"/>
          </w:p>
        </w:tc>
        <w:tc>
          <w:tcPr>
            <w:tcW w:w="1960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2166" w:type="dxa"/>
            <w:tcBorders>
              <w:top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专业代码"/>
            <w:r>
              <w:rPr>
                <w:b/>
                <w:sz w:val="20"/>
              </w:rPr>
              <w:t>Q：17.05.03;17.09.00</w:t>
            </w:r>
          </w:p>
          <w:p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O：17.05.03;17.09.00</w:t>
            </w:r>
            <w:bookmarkEnd w:id="5"/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2249" w:type="dxa"/>
            <w:gridSpan w:val="2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李俐</w:t>
            </w:r>
          </w:p>
        </w:tc>
        <w:tc>
          <w:tcPr>
            <w:tcW w:w="203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96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2166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办公室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90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姜海军</w:t>
            </w:r>
          </w:p>
        </w:tc>
        <w:tc>
          <w:tcPr>
            <w:tcW w:w="203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96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16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90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17.05.03</w:t>
            </w:r>
            <w:r>
              <w:rPr>
                <w:rFonts w:hint="eastAsia"/>
                <w:b/>
                <w:sz w:val="20"/>
              </w:rPr>
              <w:t xml:space="preserve">   </w:t>
            </w:r>
            <w:r>
              <w:rPr>
                <w:b/>
                <w:sz w:val="20"/>
              </w:rPr>
              <w:t>17.09.00</w:t>
            </w:r>
          </w:p>
        </w:tc>
        <w:tc>
          <w:tcPr>
            <w:tcW w:w="203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960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2166" w:type="dxa"/>
            <w:vAlign w:val="center"/>
          </w:tcPr>
          <w:p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ind w:left="210" w:hanging="210" w:hangingChars="10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1、定、转子铁芯（冲片）生产工艺流程：落料----冲槽----检验----打包。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 xml:space="preserve"> 冲槽过程为关键工序。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2、转子铸铝生产工艺流程：压片----铸铝-----整理----检验----包装、入库。</w:t>
            </w:r>
          </w:p>
          <w:p>
            <w:pPr>
              <w:adjustRightInd w:val="0"/>
              <w:snapToGrid w:val="0"/>
              <w:spacing w:line="400" w:lineRule="exact"/>
              <w:ind w:firstLine="420" w:firstLineChars="200"/>
              <w:jc w:val="left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铸铝过程为关键过程。</w:t>
            </w:r>
          </w:p>
          <w:p>
            <w:pPr>
              <w:snapToGrid w:val="0"/>
              <w:spacing w:line="280" w:lineRule="exact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5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主要质量要求：冲片、铸铝质量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/>
                <w:sz w:val="20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1）材料监控和工艺以及检验过程；2） 生产过程、对不可接受风险的控制。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0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不可接受风险：触电、潜在火灾、机械伤害、噪声伤害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/>
                <w:sz w:val="20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制定目标指标和管理方案，日常检查和培训，定期体检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1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snapToGrid w:val="0"/>
              <w:spacing w:line="280" w:lineRule="exact"/>
              <w:jc w:val="both"/>
              <w:rPr>
                <w:b/>
                <w:sz w:val="20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产品执行标准:GB/T 1804-2000一般公差 未注公差的线性和角度尺寸的公差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2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80" w:lineRule="exac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/>
                <w:b/>
                <w:sz w:val="20"/>
                <w:szCs w:val="22"/>
              </w:rPr>
              <w:t>检验和试验项目及要求(如有型式试验要求,要进行说明)</w:t>
            </w:r>
          </w:p>
        </w:tc>
        <w:tc>
          <w:tcPr>
            <w:tcW w:w="8424" w:type="dxa"/>
            <w:gridSpan w:val="4"/>
            <w:vAlign w:val="center"/>
          </w:tcPr>
          <w:p>
            <w:pPr>
              <w:snapToGrid w:val="0"/>
              <w:spacing w:line="280" w:lineRule="exact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外观尺寸检查，无需型式试验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" w:hRule="atLeast"/>
          <w:jc w:val="center"/>
        </w:trPr>
        <w:tc>
          <w:tcPr>
            <w:tcW w:w="2249" w:type="dxa"/>
            <w:gridSpan w:val="2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4"/>
            <w:tcBorders>
              <w:bottom w:val="single" w:color="auto" w:sz="8" w:space="0"/>
            </w:tcBorders>
            <w:vAlign w:val="center"/>
          </w:tcPr>
          <w:p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bookmarkEnd w:id="6"/>
    </w:tbl>
    <w:p>
      <w:pPr>
        <w:snapToGrid w:val="0"/>
        <w:rPr>
          <w:rFonts w:ascii="宋体"/>
          <w:b/>
          <w:sz w:val="22"/>
          <w:szCs w:val="22"/>
        </w:rPr>
      </w:pPr>
      <w:r>
        <w:rPr>
          <w:rFonts w:hint="eastAsia" w:ascii="宋体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hint="eastAsia" w:ascii="宋体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hint="eastAsia" w:ascii="宋体"/>
          <w:b/>
          <w:sz w:val="22"/>
          <w:szCs w:val="22"/>
        </w:rPr>
        <w:t xml:space="preserve">：李俐 </w:t>
      </w:r>
      <w:r>
        <w:rPr>
          <w:rFonts w:ascii="宋体"/>
          <w:b/>
          <w:sz w:val="22"/>
          <w:szCs w:val="22"/>
        </w:rPr>
        <w:t xml:space="preserve">      </w:t>
      </w:r>
      <w:r>
        <w:rPr>
          <w:rFonts w:hint="eastAsia" w:ascii="宋体"/>
          <w:b/>
          <w:sz w:val="22"/>
          <w:szCs w:val="22"/>
        </w:rPr>
        <w:t>日期：2020.7.5</w:t>
      </w:r>
      <w:r>
        <w:rPr>
          <w:rFonts w:ascii="宋体"/>
          <w:b/>
          <w:sz w:val="22"/>
          <w:szCs w:val="22"/>
        </w:rPr>
        <w:t xml:space="preserve">       </w:t>
      </w:r>
      <w:r>
        <w:rPr>
          <w:rFonts w:hint="eastAsia" w:ascii="宋体"/>
          <w:b/>
          <w:sz w:val="22"/>
          <w:szCs w:val="22"/>
        </w:rPr>
        <w:t>审核组长：李俐</w:t>
      </w:r>
      <w:r>
        <w:rPr>
          <w:rFonts w:ascii="宋体"/>
          <w:b/>
          <w:sz w:val="22"/>
          <w:szCs w:val="22"/>
        </w:rPr>
        <w:t xml:space="preserve">      </w:t>
      </w:r>
      <w:r>
        <w:rPr>
          <w:rFonts w:hint="eastAsia" w:ascii="宋体"/>
          <w:b/>
          <w:sz w:val="22"/>
          <w:szCs w:val="22"/>
        </w:rPr>
        <w:t>日期：2020.7.5</w:t>
      </w:r>
    </w:p>
    <w:p>
      <w:pPr>
        <w:snapToGrid w:val="0"/>
        <w:rPr>
          <w:rFonts w:ascii="宋体"/>
          <w:b/>
          <w:spacing w:val="-6"/>
          <w:sz w:val="18"/>
          <w:szCs w:val="18"/>
        </w:rPr>
      </w:pPr>
    </w:p>
    <w:p>
      <w:pPr>
        <w:snapToGrid w:val="0"/>
        <w:rPr>
          <w:rFonts w:ascii="宋体"/>
          <w:b/>
          <w:spacing w:val="-6"/>
          <w:sz w:val="20"/>
        </w:rPr>
      </w:pPr>
      <w:r>
        <w:rPr>
          <w:rFonts w:hint="eastAsia" w:ascii="宋体"/>
          <w:b/>
          <w:spacing w:val="-6"/>
          <w:sz w:val="18"/>
          <w:szCs w:val="18"/>
        </w:rPr>
        <w:t>注：</w:t>
      </w:r>
      <w:r>
        <w:rPr>
          <w:rFonts w:hint="eastAsia" w:ascii="宋体"/>
          <w:b/>
          <w:spacing w:val="-6"/>
          <w:sz w:val="21"/>
          <w:szCs w:val="21"/>
        </w:rPr>
        <w:t>如有其他培训内容或空格不够可另加附页</w:t>
      </w:r>
    </w:p>
    <w:sectPr>
      <w:headerReference r:id="rId3" w:type="default"/>
      <w:pgSz w:w="11906" w:h="16838"/>
      <w:pgMar w:top="1134" w:right="1077" w:bottom="1134" w:left="1077" w:header="561" w:footer="482" w:gutter="0"/>
      <w:cols w:space="425" w:num="1"/>
      <w:docGrid w:linePitch="326" w:charSpace="-491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98" w:leftChars="-41" w:firstLine="810" w:firstLineChars="450"/>
      <w:jc w:val="left"/>
      <w:rPr>
        <w:rStyle w:val="10"/>
        <w:rFonts w:hint="default"/>
      </w:rPr>
    </w:pPr>
    <w:r>
      <w:pict>
        <v:shape id="图片 24" o:spid="_x0000_s2049" o:spt="75" type="#_x0000_t75" style="position:absolute;left:0pt;margin-left:-0.05pt;margin-top:0.35pt;height:34.1pt;width:32.3pt;mso-wrap-distance-left:9pt;mso-wrap-distance-right:9pt;z-index:-251659264;mso-width-relative:page;mso-height-relative:page;" filled="f" o:preferrelative="t" stroked="f" coordsize="21600,21600" wrapcoords="21592 -2 0 0 0 21600 21592 21602 8 21602 21600 21600 21600 0 8 -2 21592 -2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rPr>
        <w:rStyle w:val="10"/>
        <w:rFonts w:hint="default"/>
      </w:rPr>
      <w:t>北京国标联合认证有限公司</w:t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  <w:r>
      <w:rPr>
        <w:rStyle w:val="10"/>
        <w:rFonts w:hint="default"/>
      </w:rPr>
      <w:tab/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pict>
        <v:shape id="文本框 1" o:spid="_x0000_s2050" o:spt="202" type="#_x0000_t202" style="position:absolute;left:0pt;margin-left:325.25pt;margin-top:2.2pt;height:20.2pt;width:15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ISC-B-II-0</w:t>
                </w:r>
                <w:r>
                  <w:rPr>
                    <w:sz w:val="18"/>
                    <w:szCs w:val="18"/>
                  </w:rPr>
                  <w:t>6</w:t>
                </w:r>
                <w:r>
                  <w:rPr>
                    <w:rFonts w:hint="eastAsia"/>
                    <w:sz w:val="18"/>
                    <w:szCs w:val="18"/>
                  </w:rPr>
                  <w:t xml:space="preserve"> 专业培训记录(03版)</w:t>
                </w:r>
              </w:p>
            </w:txbxContent>
          </v:textbox>
        </v:shape>
      </w:pict>
    </w:r>
    <w:r>
      <w:rPr>
        <w:rStyle w:val="10"/>
        <w:rFonts w:hint="default"/>
      </w:rPr>
      <w:t xml:space="preserve">        </w:t>
    </w:r>
    <w:r>
      <w:rPr>
        <w:rStyle w:val="10"/>
        <w:rFonts w:hint="default"/>
        <w:w w:val="90"/>
      </w:rPr>
      <w:t>Beijing International Standard united Certification Co.,Ltd.</w:t>
    </w:r>
    <w:r>
      <w:rPr>
        <w:rStyle w:val="10"/>
        <w:rFonts w:hint="default"/>
        <w:w w:val="90"/>
        <w:szCs w:val="21"/>
      </w:rPr>
      <w:t xml:space="preserve">  </w:t>
    </w:r>
    <w:r>
      <w:rPr>
        <w:rStyle w:val="10"/>
        <w:rFonts w:hint="default"/>
        <w:w w:val="90"/>
        <w:sz w:val="20"/>
      </w:rPr>
      <w:t xml:space="preserve"> </w:t>
    </w:r>
    <w:r>
      <w:rPr>
        <w:rStyle w:val="10"/>
        <w:rFonts w:hint="default"/>
        <w:w w:val="90"/>
      </w:rPr>
      <w:t xml:space="preserve">                   </w:t>
    </w:r>
  </w:p>
  <w:p>
    <w:pPr>
      <w:pStyle w:val="4"/>
    </w:pPr>
  </w:p>
  <w:p>
    <w:pPr>
      <w:tabs>
        <w:tab w:val="left" w:pos="9245"/>
      </w:tabs>
      <w:wordWrap w:val="0"/>
      <w:ind w:right="64" w:firstLine="4600" w:firstLineChars="2300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D4E06"/>
    <w:rsid w:val="004D4E06"/>
    <w:rsid w:val="006B6647"/>
    <w:rsid w:val="00AE4761"/>
    <w:rsid w:val="00BF690C"/>
    <w:rsid w:val="00CD03DB"/>
    <w:rsid w:val="00D23BE0"/>
    <w:rsid w:val="4DCD55A0"/>
    <w:rsid w:val="5AD2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 w:locked="1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link w:val="4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link w:val="2"/>
    <w:semiHidden/>
    <w:uiPriority w:val="99"/>
    <w:rPr>
      <w:rFonts w:ascii="Times New Roman" w:hAnsi="Times New Roman"/>
      <w:sz w:val="18"/>
      <w:szCs w:val="18"/>
    </w:rPr>
  </w:style>
  <w:style w:type="character" w:customStyle="1" w:styleId="10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96</Words>
  <Characters>550</Characters>
  <Lines>4</Lines>
  <Paragraphs>1</Paragraphs>
  <TotalTime>4</TotalTime>
  <ScaleCrop>false</ScaleCrop>
  <LinksUpToDate>false</LinksUpToDate>
  <CharactersWithSpaces>645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2015-06-17T11:40:00Z</dcterms:created>
  <dc:creator>微软用户</dc:creator>
  <cp:lastModifiedBy>LIL</cp:lastModifiedBy>
  <dcterms:modified xsi:type="dcterms:W3CDTF">2020-07-05T05:09:37Z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